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179FC" w14:textId="36BB1C2E" w:rsidR="007423A9" w:rsidRPr="007423A9" w:rsidRDefault="007423A9" w:rsidP="007423A9">
      <w:pPr>
        <w:jc w:val="right"/>
        <w:rPr>
          <w:rFonts w:eastAsia="Times New Roman" w:cstheme="minorHAnsi"/>
          <w:lang w:eastAsia="en-GB"/>
        </w:rPr>
      </w:pPr>
      <w:r w:rsidRPr="007423A9">
        <w:rPr>
          <w:rFonts w:eastAsia="Times New Roman" w:cstheme="minorHAnsi"/>
          <w:lang w:eastAsia="en-GB"/>
        </w:rPr>
        <w:fldChar w:fldCharType="begin"/>
      </w:r>
      <w:r w:rsidRPr="007423A9">
        <w:rPr>
          <w:rFonts w:eastAsia="Times New Roman" w:cstheme="minorHAnsi"/>
          <w:lang w:eastAsia="en-GB"/>
        </w:rPr>
        <w:instrText xml:space="preserve"> INCLUDEPICTURE "https://www.hetecon.net/wp-content/uploads/2021/02/new-header-1024x396.png" \* MERGEFORMATINET </w:instrText>
      </w:r>
      <w:r w:rsidRPr="007423A9">
        <w:rPr>
          <w:rFonts w:eastAsia="Times New Roman" w:cstheme="minorHAnsi"/>
          <w:lang w:eastAsia="en-GB"/>
        </w:rPr>
        <w:fldChar w:fldCharType="separate"/>
      </w:r>
      <w:r w:rsidRPr="007423A9">
        <w:rPr>
          <w:rFonts w:eastAsia="Times New Roman" w:cstheme="minorHAnsi"/>
          <w:noProof/>
          <w:lang w:eastAsia="en-GB"/>
        </w:rPr>
        <w:drawing>
          <wp:inline distT="0" distB="0" distL="0" distR="0" wp14:anchorId="3E6E9FB3" wp14:editId="3276F728">
            <wp:extent cx="2872381" cy="1113183"/>
            <wp:effectExtent l="0" t="0" r="0" b="4445"/>
            <wp:docPr id="1" name="Picture 1" descr="AHE - Association for Heterodox Econom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E - Association for Heterodox Economic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2620" cy="1113275"/>
                    </a:xfrm>
                    <a:prstGeom prst="rect">
                      <a:avLst/>
                    </a:prstGeom>
                    <a:noFill/>
                    <a:ln>
                      <a:noFill/>
                    </a:ln>
                  </pic:spPr>
                </pic:pic>
              </a:graphicData>
            </a:graphic>
          </wp:inline>
        </w:drawing>
      </w:r>
      <w:r w:rsidRPr="007423A9">
        <w:rPr>
          <w:rFonts w:eastAsia="Times New Roman" w:cstheme="minorHAnsi"/>
          <w:lang w:eastAsia="en-GB"/>
        </w:rPr>
        <w:fldChar w:fldCharType="end"/>
      </w:r>
    </w:p>
    <w:p w14:paraId="2DB3EC31" w14:textId="77777777" w:rsidR="007423A9" w:rsidRPr="007423A9" w:rsidRDefault="007423A9" w:rsidP="007423A9">
      <w:pPr>
        <w:pStyle w:val="Default"/>
        <w:rPr>
          <w:rFonts w:asciiTheme="minorHAnsi" w:hAnsiTheme="minorHAnsi" w:cstheme="minorHAnsi"/>
          <w:b/>
          <w:bCs/>
        </w:rPr>
      </w:pPr>
    </w:p>
    <w:p w14:paraId="6A78E3AC" w14:textId="3B5B0486" w:rsidR="007423A9" w:rsidRPr="007423A9" w:rsidRDefault="007423A9" w:rsidP="007423A9">
      <w:pPr>
        <w:pStyle w:val="Default"/>
        <w:jc w:val="center"/>
        <w:rPr>
          <w:rFonts w:asciiTheme="minorHAnsi" w:hAnsiTheme="minorHAnsi" w:cstheme="minorHAnsi"/>
          <w:b/>
          <w:bCs/>
          <w:sz w:val="36"/>
          <w:szCs w:val="36"/>
        </w:rPr>
      </w:pPr>
      <w:r w:rsidRPr="007423A9">
        <w:rPr>
          <w:rFonts w:asciiTheme="minorHAnsi" w:hAnsiTheme="minorHAnsi" w:cstheme="minorHAnsi"/>
          <w:b/>
          <w:bCs/>
          <w:sz w:val="36"/>
          <w:szCs w:val="36"/>
        </w:rPr>
        <w:t>23</w:t>
      </w:r>
      <w:r w:rsidRPr="007423A9">
        <w:rPr>
          <w:rFonts w:asciiTheme="minorHAnsi" w:hAnsiTheme="minorHAnsi" w:cstheme="minorHAnsi"/>
          <w:b/>
          <w:bCs/>
          <w:sz w:val="36"/>
          <w:szCs w:val="36"/>
          <w:vertAlign w:val="superscript"/>
        </w:rPr>
        <w:t>rd</w:t>
      </w:r>
      <w:r w:rsidRPr="007423A9">
        <w:rPr>
          <w:rFonts w:asciiTheme="minorHAnsi" w:hAnsiTheme="minorHAnsi" w:cstheme="minorHAnsi"/>
          <w:b/>
          <w:bCs/>
          <w:sz w:val="36"/>
          <w:szCs w:val="36"/>
        </w:rPr>
        <w:t xml:space="preserve"> AHE Annual</w:t>
      </w:r>
      <w:r w:rsidRPr="007423A9">
        <w:rPr>
          <w:rFonts w:asciiTheme="minorHAnsi" w:hAnsiTheme="minorHAnsi" w:cstheme="minorHAnsi"/>
          <w:b/>
          <w:bCs/>
          <w:sz w:val="36"/>
          <w:szCs w:val="36"/>
        </w:rPr>
        <w:t xml:space="preserve"> CONFERENCE </w:t>
      </w:r>
      <w:r w:rsidRPr="007423A9">
        <w:rPr>
          <w:rFonts w:asciiTheme="minorHAnsi" w:hAnsiTheme="minorHAnsi" w:cstheme="minorHAnsi"/>
          <w:b/>
          <w:bCs/>
          <w:sz w:val="36"/>
          <w:szCs w:val="36"/>
        </w:rPr>
        <w:t>(</w:t>
      </w:r>
      <w:r w:rsidRPr="007423A9">
        <w:rPr>
          <w:rFonts w:asciiTheme="minorHAnsi" w:hAnsiTheme="minorHAnsi" w:cstheme="minorHAnsi"/>
          <w:b/>
          <w:bCs/>
          <w:sz w:val="36"/>
          <w:szCs w:val="36"/>
        </w:rPr>
        <w:t>Online</w:t>
      </w:r>
      <w:r w:rsidRPr="007423A9">
        <w:rPr>
          <w:rFonts w:asciiTheme="minorHAnsi" w:hAnsiTheme="minorHAnsi" w:cstheme="minorHAnsi"/>
          <w:b/>
          <w:bCs/>
          <w:sz w:val="36"/>
          <w:szCs w:val="36"/>
        </w:rPr>
        <w:t>, Zoom)</w:t>
      </w:r>
    </w:p>
    <w:p w14:paraId="2117A287" w14:textId="77777777" w:rsidR="007423A9" w:rsidRPr="007423A9" w:rsidRDefault="007423A9" w:rsidP="007423A9">
      <w:pPr>
        <w:pStyle w:val="Default"/>
        <w:jc w:val="center"/>
        <w:rPr>
          <w:rFonts w:asciiTheme="minorHAnsi" w:hAnsiTheme="minorHAnsi" w:cstheme="minorHAnsi"/>
          <w:b/>
          <w:bCs/>
          <w:sz w:val="36"/>
          <w:szCs w:val="36"/>
        </w:rPr>
      </w:pPr>
    </w:p>
    <w:p w14:paraId="260662D1" w14:textId="77777777" w:rsidR="007423A9" w:rsidRPr="007423A9" w:rsidRDefault="007423A9" w:rsidP="007423A9">
      <w:pPr>
        <w:pStyle w:val="Default"/>
        <w:rPr>
          <w:rFonts w:asciiTheme="minorHAnsi" w:hAnsiTheme="minorHAnsi" w:cstheme="minorHAnsi"/>
          <w:b/>
          <w:bCs/>
          <w:i/>
          <w:iCs/>
        </w:rPr>
      </w:pPr>
    </w:p>
    <w:p w14:paraId="3BB854D6" w14:textId="5E58ED23" w:rsidR="007423A9" w:rsidRPr="007423A9" w:rsidRDefault="007423A9" w:rsidP="007423A9">
      <w:pPr>
        <w:pStyle w:val="Default"/>
        <w:jc w:val="center"/>
        <w:rPr>
          <w:rFonts w:asciiTheme="minorHAnsi" w:hAnsiTheme="minorHAnsi" w:cstheme="minorHAnsi"/>
          <w:b/>
          <w:bCs/>
          <w:i/>
          <w:iCs/>
        </w:rPr>
      </w:pPr>
      <w:r w:rsidRPr="007423A9">
        <w:rPr>
          <w:rFonts w:asciiTheme="minorHAnsi" w:hAnsiTheme="minorHAnsi" w:cstheme="minorHAnsi"/>
          <w:b/>
          <w:bCs/>
          <w:i/>
          <w:iCs/>
        </w:rPr>
        <w:t>Structural Inequalities Uncovered - the Contributions of Heterodox Economics in Tackling Racial and Gender Inequality</w:t>
      </w:r>
    </w:p>
    <w:p w14:paraId="148E47F6" w14:textId="316B5F97" w:rsidR="007423A9" w:rsidRDefault="007423A9" w:rsidP="007423A9">
      <w:pPr>
        <w:pStyle w:val="Default"/>
        <w:jc w:val="center"/>
        <w:rPr>
          <w:rFonts w:asciiTheme="minorHAnsi" w:hAnsiTheme="minorHAnsi" w:cstheme="minorHAnsi"/>
          <w:b/>
          <w:bCs/>
        </w:rPr>
      </w:pPr>
    </w:p>
    <w:p w14:paraId="7F3EF8AC" w14:textId="167C46A4" w:rsidR="007423A9" w:rsidRDefault="007423A9" w:rsidP="007423A9">
      <w:pPr>
        <w:pStyle w:val="Default"/>
        <w:jc w:val="center"/>
        <w:rPr>
          <w:rFonts w:asciiTheme="minorHAnsi" w:hAnsiTheme="minorHAnsi" w:cstheme="minorHAnsi"/>
          <w:b/>
          <w:bCs/>
        </w:rPr>
      </w:pPr>
      <w:r>
        <w:rPr>
          <w:rFonts w:asciiTheme="minorHAnsi" w:hAnsiTheme="minorHAnsi" w:cstheme="minorHAnsi"/>
          <w:b/>
          <w:bCs/>
        </w:rPr>
        <w:t xml:space="preserve">Fridays throughout </w:t>
      </w:r>
      <w:proofErr w:type="gramStart"/>
      <w:r>
        <w:rPr>
          <w:rFonts w:asciiTheme="minorHAnsi" w:hAnsiTheme="minorHAnsi" w:cstheme="minorHAnsi"/>
          <w:b/>
          <w:bCs/>
        </w:rPr>
        <w:t>July,</w:t>
      </w:r>
      <w:proofErr w:type="gramEnd"/>
      <w:r>
        <w:rPr>
          <w:rFonts w:asciiTheme="minorHAnsi" w:hAnsiTheme="minorHAnsi" w:cstheme="minorHAnsi"/>
          <w:b/>
          <w:bCs/>
        </w:rPr>
        <w:t xml:space="preserve"> 2021 (2</w:t>
      </w:r>
      <w:r w:rsidRPr="007423A9">
        <w:rPr>
          <w:rFonts w:asciiTheme="minorHAnsi" w:hAnsiTheme="minorHAnsi" w:cstheme="minorHAnsi"/>
          <w:b/>
          <w:bCs/>
          <w:vertAlign w:val="superscript"/>
        </w:rPr>
        <w:t>nd</w:t>
      </w:r>
      <w:r>
        <w:rPr>
          <w:rFonts w:asciiTheme="minorHAnsi" w:hAnsiTheme="minorHAnsi" w:cstheme="minorHAnsi"/>
          <w:b/>
          <w:bCs/>
        </w:rPr>
        <w:t>, 9</w:t>
      </w:r>
      <w:r w:rsidRPr="007423A9">
        <w:rPr>
          <w:rFonts w:asciiTheme="minorHAnsi" w:hAnsiTheme="minorHAnsi" w:cstheme="minorHAnsi"/>
          <w:b/>
          <w:bCs/>
          <w:vertAlign w:val="superscript"/>
        </w:rPr>
        <w:t>th</w:t>
      </w:r>
      <w:r>
        <w:rPr>
          <w:rFonts w:asciiTheme="minorHAnsi" w:hAnsiTheme="minorHAnsi" w:cstheme="minorHAnsi"/>
          <w:b/>
          <w:bCs/>
        </w:rPr>
        <w:t>, 16</w:t>
      </w:r>
      <w:r w:rsidRPr="007423A9">
        <w:rPr>
          <w:rFonts w:asciiTheme="minorHAnsi" w:hAnsiTheme="minorHAnsi" w:cstheme="minorHAnsi"/>
          <w:b/>
          <w:bCs/>
          <w:vertAlign w:val="superscript"/>
        </w:rPr>
        <w:t>th</w:t>
      </w:r>
      <w:r>
        <w:rPr>
          <w:rFonts w:asciiTheme="minorHAnsi" w:hAnsiTheme="minorHAnsi" w:cstheme="minorHAnsi"/>
          <w:b/>
          <w:bCs/>
        </w:rPr>
        <w:t>, 23</w:t>
      </w:r>
      <w:r w:rsidRPr="007423A9">
        <w:rPr>
          <w:rFonts w:asciiTheme="minorHAnsi" w:hAnsiTheme="minorHAnsi" w:cstheme="minorHAnsi"/>
          <w:b/>
          <w:bCs/>
          <w:vertAlign w:val="superscript"/>
        </w:rPr>
        <w:t>rd</w:t>
      </w:r>
      <w:r>
        <w:rPr>
          <w:rFonts w:asciiTheme="minorHAnsi" w:hAnsiTheme="minorHAnsi" w:cstheme="minorHAnsi"/>
          <w:b/>
          <w:bCs/>
        </w:rPr>
        <w:t xml:space="preserve"> and 30</w:t>
      </w:r>
      <w:r w:rsidRPr="007423A9">
        <w:rPr>
          <w:rFonts w:asciiTheme="minorHAnsi" w:hAnsiTheme="minorHAnsi" w:cstheme="minorHAnsi"/>
          <w:b/>
          <w:bCs/>
          <w:vertAlign w:val="superscript"/>
        </w:rPr>
        <w:t>th</w:t>
      </w:r>
      <w:r>
        <w:rPr>
          <w:rFonts w:asciiTheme="minorHAnsi" w:hAnsiTheme="minorHAnsi" w:cstheme="minorHAnsi"/>
          <w:b/>
          <w:bCs/>
        </w:rPr>
        <w:t>)</w:t>
      </w:r>
    </w:p>
    <w:p w14:paraId="3C6864CD" w14:textId="0BEFE44B" w:rsidR="007423A9" w:rsidRDefault="007423A9" w:rsidP="007423A9">
      <w:pPr>
        <w:pStyle w:val="Default"/>
        <w:jc w:val="center"/>
        <w:rPr>
          <w:rFonts w:asciiTheme="minorHAnsi" w:hAnsiTheme="minorHAnsi" w:cstheme="minorHAnsi"/>
          <w:b/>
          <w:bCs/>
        </w:rPr>
      </w:pPr>
    </w:p>
    <w:p w14:paraId="0D15C03B" w14:textId="543A7723" w:rsidR="007423A9" w:rsidRDefault="007423A9" w:rsidP="007423A9">
      <w:pPr>
        <w:pStyle w:val="Default"/>
        <w:jc w:val="center"/>
        <w:rPr>
          <w:rFonts w:asciiTheme="minorHAnsi" w:hAnsiTheme="minorHAnsi" w:cstheme="minorHAnsi"/>
          <w:b/>
          <w:bCs/>
        </w:rPr>
      </w:pPr>
    </w:p>
    <w:p w14:paraId="61F962EA" w14:textId="77777777" w:rsidR="007423A9" w:rsidRPr="007423A9" w:rsidRDefault="007423A9" w:rsidP="007423A9">
      <w:pPr>
        <w:pStyle w:val="Default"/>
        <w:jc w:val="center"/>
        <w:rPr>
          <w:rFonts w:asciiTheme="minorHAnsi" w:hAnsiTheme="minorHAnsi" w:cstheme="minorHAnsi"/>
          <w:b/>
          <w:bCs/>
        </w:rPr>
      </w:pPr>
    </w:p>
    <w:p w14:paraId="299B6997" w14:textId="23E2CF0D" w:rsidR="007423A9" w:rsidRPr="007423A9" w:rsidRDefault="007423A9" w:rsidP="007423A9">
      <w:pPr>
        <w:pStyle w:val="Default"/>
        <w:rPr>
          <w:rFonts w:asciiTheme="minorHAnsi" w:hAnsiTheme="minorHAnsi" w:cstheme="minorHAnsi"/>
          <w:sz w:val="32"/>
          <w:szCs w:val="32"/>
        </w:rPr>
      </w:pPr>
      <w:r w:rsidRPr="007423A9">
        <w:rPr>
          <w:rFonts w:asciiTheme="minorHAnsi" w:hAnsiTheme="minorHAnsi" w:cstheme="minorHAnsi"/>
          <w:b/>
          <w:bCs/>
          <w:sz w:val="32"/>
          <w:szCs w:val="32"/>
        </w:rPr>
        <w:t xml:space="preserve">Instructions for </w:t>
      </w:r>
      <w:r w:rsidRPr="007423A9">
        <w:rPr>
          <w:rFonts w:asciiTheme="minorHAnsi" w:hAnsiTheme="minorHAnsi" w:cstheme="minorHAnsi"/>
          <w:b/>
          <w:bCs/>
          <w:sz w:val="32"/>
          <w:szCs w:val="32"/>
        </w:rPr>
        <w:t>c</w:t>
      </w:r>
      <w:r w:rsidRPr="007423A9">
        <w:rPr>
          <w:rFonts w:asciiTheme="minorHAnsi" w:hAnsiTheme="minorHAnsi" w:cstheme="minorHAnsi"/>
          <w:b/>
          <w:bCs/>
          <w:sz w:val="32"/>
          <w:szCs w:val="32"/>
        </w:rPr>
        <w:t xml:space="preserve">onference participants </w:t>
      </w:r>
    </w:p>
    <w:p w14:paraId="2DC141E4" w14:textId="77777777" w:rsidR="007423A9" w:rsidRDefault="007423A9" w:rsidP="007423A9">
      <w:pPr>
        <w:pStyle w:val="Default"/>
        <w:rPr>
          <w:rFonts w:asciiTheme="minorHAnsi" w:hAnsiTheme="minorHAnsi" w:cstheme="minorHAnsi"/>
          <w:b/>
          <w:bCs/>
        </w:rPr>
      </w:pPr>
    </w:p>
    <w:p w14:paraId="756A129B" w14:textId="0A41E033" w:rsidR="007423A9" w:rsidRDefault="007423A9" w:rsidP="007423A9">
      <w:pPr>
        <w:pStyle w:val="Default"/>
        <w:rPr>
          <w:rFonts w:asciiTheme="minorHAnsi" w:hAnsiTheme="minorHAnsi" w:cstheme="minorHAnsi"/>
        </w:rPr>
      </w:pPr>
      <w:r w:rsidRPr="007423A9">
        <w:rPr>
          <w:rFonts w:asciiTheme="minorHAnsi" w:hAnsiTheme="minorHAnsi" w:cstheme="minorHAnsi"/>
        </w:rPr>
        <w:t xml:space="preserve">The Conference will take place online on </w:t>
      </w:r>
      <w:r w:rsidRPr="007423A9">
        <w:rPr>
          <w:rFonts w:asciiTheme="minorHAnsi" w:hAnsiTheme="minorHAnsi" w:cstheme="minorHAnsi"/>
          <w:b/>
          <w:bCs/>
        </w:rPr>
        <w:t>Zoom</w:t>
      </w:r>
      <w:r w:rsidRPr="007423A9">
        <w:rPr>
          <w:rFonts w:asciiTheme="minorHAnsi" w:hAnsiTheme="minorHAnsi" w:cstheme="minorHAnsi"/>
        </w:rPr>
        <w:t xml:space="preserve">. </w:t>
      </w:r>
    </w:p>
    <w:p w14:paraId="1C42B8E8" w14:textId="77777777" w:rsidR="007423A9" w:rsidRPr="007423A9" w:rsidRDefault="007423A9" w:rsidP="007423A9">
      <w:pPr>
        <w:pStyle w:val="Default"/>
        <w:rPr>
          <w:rFonts w:asciiTheme="minorHAnsi" w:hAnsiTheme="minorHAnsi" w:cstheme="minorHAnsi"/>
        </w:rPr>
      </w:pPr>
    </w:p>
    <w:p w14:paraId="7EABF6FD" w14:textId="77777777" w:rsidR="007423A9" w:rsidRDefault="007423A9" w:rsidP="007423A9">
      <w:pPr>
        <w:pStyle w:val="Default"/>
        <w:rPr>
          <w:rFonts w:asciiTheme="minorHAnsi" w:hAnsiTheme="minorHAnsi" w:cstheme="minorHAnsi"/>
        </w:rPr>
      </w:pPr>
      <w:r w:rsidRPr="007423A9">
        <w:rPr>
          <w:rFonts w:asciiTheme="minorHAnsi" w:hAnsiTheme="minorHAnsi" w:cstheme="minorHAnsi"/>
        </w:rPr>
        <w:t xml:space="preserve">If you do not have Zoom already installed on your computer, you can download it here: </w:t>
      </w:r>
      <w:hyperlink r:id="rId6" w:history="1">
        <w:r w:rsidRPr="003F278F">
          <w:rPr>
            <w:rStyle w:val="Hyperlink"/>
            <w:rFonts w:asciiTheme="minorHAnsi" w:hAnsiTheme="minorHAnsi" w:cstheme="minorHAnsi"/>
          </w:rPr>
          <w:t>https://zoom.us/download</w:t>
        </w:r>
      </w:hyperlink>
      <w:r>
        <w:rPr>
          <w:rFonts w:asciiTheme="minorHAnsi" w:hAnsiTheme="minorHAnsi" w:cstheme="minorHAnsi"/>
        </w:rPr>
        <w:t xml:space="preserve"> </w:t>
      </w:r>
    </w:p>
    <w:p w14:paraId="00CB7CD1" w14:textId="77777777" w:rsidR="007423A9" w:rsidRDefault="007423A9" w:rsidP="007423A9">
      <w:pPr>
        <w:pStyle w:val="Default"/>
        <w:rPr>
          <w:rFonts w:asciiTheme="minorHAnsi" w:hAnsiTheme="minorHAnsi" w:cstheme="minorHAnsi"/>
        </w:rPr>
      </w:pPr>
    </w:p>
    <w:p w14:paraId="0158C14B" w14:textId="48E8F215" w:rsidR="007423A9" w:rsidRPr="007423A9" w:rsidRDefault="007423A9" w:rsidP="007423A9">
      <w:pPr>
        <w:pStyle w:val="Default"/>
        <w:rPr>
          <w:rFonts w:asciiTheme="minorHAnsi" w:hAnsiTheme="minorHAnsi" w:cstheme="minorHAnsi"/>
        </w:rPr>
      </w:pPr>
      <w:r w:rsidRPr="007423A9">
        <w:rPr>
          <w:rFonts w:asciiTheme="minorHAnsi" w:hAnsiTheme="minorHAnsi" w:cstheme="minorHAnsi"/>
        </w:rPr>
        <w:t xml:space="preserve">More generally, you can find Zoom video tutorials </w:t>
      </w:r>
      <w:hyperlink r:id="rId7" w:history="1">
        <w:r w:rsidRPr="007423A9">
          <w:rPr>
            <w:rStyle w:val="Hyperlink"/>
            <w:rFonts w:asciiTheme="minorHAnsi" w:hAnsiTheme="minorHAnsi" w:cstheme="minorHAnsi"/>
          </w:rPr>
          <w:t>here</w:t>
        </w:r>
      </w:hyperlink>
      <w:r w:rsidRPr="007423A9">
        <w:rPr>
          <w:rFonts w:asciiTheme="minorHAnsi" w:hAnsiTheme="minorHAnsi" w:cstheme="minorHAnsi"/>
        </w:rPr>
        <w:t xml:space="preserve">. </w:t>
      </w:r>
    </w:p>
    <w:p w14:paraId="35C9F0BB" w14:textId="77777777" w:rsidR="007423A9" w:rsidRDefault="007423A9" w:rsidP="007423A9">
      <w:pPr>
        <w:pStyle w:val="Default"/>
        <w:rPr>
          <w:rFonts w:asciiTheme="minorHAnsi" w:hAnsiTheme="minorHAnsi" w:cstheme="minorHAnsi"/>
        </w:rPr>
      </w:pPr>
    </w:p>
    <w:p w14:paraId="4496FCE7" w14:textId="5CF04EB8" w:rsidR="007423A9" w:rsidRPr="007423A9" w:rsidRDefault="007423A9" w:rsidP="007423A9">
      <w:pPr>
        <w:pStyle w:val="Default"/>
        <w:rPr>
          <w:rFonts w:asciiTheme="minorHAnsi" w:hAnsiTheme="minorHAnsi" w:cstheme="minorHAnsi"/>
        </w:rPr>
      </w:pPr>
      <w:r>
        <w:rPr>
          <w:rFonts w:asciiTheme="minorHAnsi" w:hAnsiTheme="minorHAnsi" w:cstheme="minorHAnsi"/>
        </w:rPr>
        <w:t xml:space="preserve">Each session can be accessed with a different Zoom link (see the conference webpage on the membership area for the exact details, incl. the meeting ID and passcode). </w:t>
      </w:r>
      <w:r w:rsidRPr="007423A9">
        <w:rPr>
          <w:rFonts w:asciiTheme="minorHAnsi" w:hAnsiTheme="minorHAnsi" w:cstheme="minorHAnsi"/>
          <w:b/>
          <w:bCs/>
          <w:color w:val="FF0000"/>
        </w:rPr>
        <w:t>We ask members to</w:t>
      </w:r>
      <w:r w:rsidRPr="007423A9">
        <w:rPr>
          <w:rFonts w:asciiTheme="minorHAnsi" w:hAnsiTheme="minorHAnsi" w:cstheme="minorHAnsi"/>
          <w:b/>
          <w:bCs/>
          <w:color w:val="FF0000"/>
        </w:rPr>
        <w:t xml:space="preserve"> please not circulate the link. </w:t>
      </w:r>
    </w:p>
    <w:p w14:paraId="62F09EC6" w14:textId="4408076B" w:rsidR="007423A9" w:rsidRDefault="007423A9" w:rsidP="007423A9">
      <w:pPr>
        <w:pStyle w:val="Default"/>
        <w:rPr>
          <w:rFonts w:asciiTheme="minorHAnsi" w:hAnsiTheme="minorHAnsi" w:cstheme="minorHAnsi"/>
          <w:b/>
          <w:bCs/>
          <w:color w:val="FF0000"/>
        </w:rPr>
      </w:pPr>
    </w:p>
    <w:p w14:paraId="03116685" w14:textId="232030E1" w:rsidR="007423A9" w:rsidRPr="007423A9" w:rsidRDefault="007423A9" w:rsidP="007423A9">
      <w:pPr>
        <w:pStyle w:val="Default"/>
        <w:rPr>
          <w:rFonts w:asciiTheme="minorHAnsi" w:hAnsiTheme="minorHAnsi" w:cstheme="minorHAnsi"/>
          <w:b/>
          <w:bCs/>
          <w:color w:val="000000" w:themeColor="text1"/>
        </w:rPr>
      </w:pPr>
      <w:r w:rsidRPr="007423A9">
        <w:rPr>
          <w:rFonts w:asciiTheme="minorHAnsi" w:hAnsiTheme="minorHAnsi" w:cstheme="minorHAnsi"/>
          <w:b/>
          <w:bCs/>
          <w:color w:val="000000" w:themeColor="text1"/>
        </w:rPr>
        <w:t xml:space="preserve">Steps to join: </w:t>
      </w:r>
    </w:p>
    <w:p w14:paraId="71DB64E9" w14:textId="580F8E88" w:rsidR="007423A9" w:rsidRDefault="007423A9" w:rsidP="007423A9">
      <w:pPr>
        <w:pStyle w:val="Default"/>
        <w:numPr>
          <w:ilvl w:val="0"/>
          <w:numId w:val="2"/>
        </w:numPr>
        <w:rPr>
          <w:rFonts w:asciiTheme="minorHAnsi" w:hAnsiTheme="minorHAnsi" w:cstheme="minorHAnsi"/>
          <w:b/>
          <w:bCs/>
        </w:rPr>
      </w:pPr>
      <w:r>
        <w:rPr>
          <w:rFonts w:asciiTheme="minorHAnsi" w:hAnsiTheme="minorHAnsi" w:cstheme="minorHAnsi"/>
        </w:rPr>
        <w:t xml:space="preserve">After you click on the link to join (on the link, and you may be asked for the meeting ID/passcode), you will be taken to the </w:t>
      </w:r>
      <w:r>
        <w:rPr>
          <w:rFonts w:asciiTheme="minorHAnsi" w:hAnsiTheme="minorHAnsi" w:cstheme="minorHAnsi"/>
          <w:b/>
          <w:bCs/>
        </w:rPr>
        <w:t>main session (“hall”).</w:t>
      </w:r>
    </w:p>
    <w:p w14:paraId="6867240B" w14:textId="77777777" w:rsidR="007423A9" w:rsidRDefault="007423A9" w:rsidP="007423A9">
      <w:pPr>
        <w:pStyle w:val="Default"/>
        <w:ind w:left="720"/>
        <w:rPr>
          <w:rFonts w:asciiTheme="minorHAnsi" w:hAnsiTheme="minorHAnsi" w:cstheme="minorHAnsi"/>
          <w:b/>
          <w:bCs/>
        </w:rPr>
      </w:pPr>
    </w:p>
    <w:p w14:paraId="25944819" w14:textId="0FBB92D9" w:rsidR="007423A9" w:rsidRPr="007423A9" w:rsidRDefault="007423A9" w:rsidP="007423A9">
      <w:pPr>
        <w:pStyle w:val="Default"/>
        <w:numPr>
          <w:ilvl w:val="0"/>
          <w:numId w:val="2"/>
        </w:numPr>
        <w:rPr>
          <w:rFonts w:asciiTheme="minorHAnsi" w:hAnsiTheme="minorHAnsi" w:cstheme="minorHAnsi"/>
          <w:b/>
          <w:bCs/>
        </w:rPr>
      </w:pPr>
      <w:r>
        <w:rPr>
          <w:rFonts w:asciiTheme="minorHAnsi" w:hAnsiTheme="minorHAnsi" w:cstheme="minorHAnsi"/>
        </w:rPr>
        <w:t>F</w:t>
      </w:r>
      <w:r w:rsidRPr="007423A9">
        <w:rPr>
          <w:rFonts w:asciiTheme="minorHAnsi" w:hAnsiTheme="minorHAnsi" w:cstheme="minorHAnsi"/>
        </w:rPr>
        <w:t>rom the</w:t>
      </w:r>
      <w:r>
        <w:rPr>
          <w:rFonts w:asciiTheme="minorHAnsi" w:hAnsiTheme="minorHAnsi" w:cstheme="minorHAnsi"/>
        </w:rPr>
        <w:t>re</w:t>
      </w:r>
      <w:r w:rsidRPr="007423A9">
        <w:rPr>
          <w:rFonts w:asciiTheme="minorHAnsi" w:hAnsiTheme="minorHAnsi" w:cstheme="minorHAnsi"/>
        </w:rPr>
        <w:t xml:space="preserve">, </w:t>
      </w:r>
      <w:r>
        <w:rPr>
          <w:rFonts w:asciiTheme="minorHAnsi" w:hAnsiTheme="minorHAnsi" w:cstheme="minorHAnsi"/>
        </w:rPr>
        <w:t>go to the Zoom menu on the bottom of the screen, where you will find the command buttons. Y</w:t>
      </w:r>
      <w:r w:rsidRPr="007423A9">
        <w:rPr>
          <w:rFonts w:asciiTheme="minorHAnsi" w:hAnsiTheme="minorHAnsi" w:cstheme="minorHAnsi"/>
        </w:rPr>
        <w:t xml:space="preserve">ou can access </w:t>
      </w:r>
      <w:r>
        <w:rPr>
          <w:rFonts w:asciiTheme="minorHAnsi" w:hAnsiTheme="minorHAnsi" w:cstheme="minorHAnsi"/>
        </w:rPr>
        <w:t>the</w:t>
      </w:r>
      <w:r w:rsidRPr="007423A9">
        <w:rPr>
          <w:rFonts w:asciiTheme="minorHAnsi" w:hAnsiTheme="minorHAnsi" w:cstheme="minorHAnsi"/>
        </w:rPr>
        <w:t xml:space="preserve"> </w:t>
      </w:r>
      <w:r w:rsidRPr="007423A9">
        <w:rPr>
          <w:rFonts w:asciiTheme="minorHAnsi" w:hAnsiTheme="minorHAnsi" w:cstheme="minorHAnsi"/>
          <w:b/>
          <w:bCs/>
        </w:rPr>
        <w:t xml:space="preserve">Breakout Rooms </w:t>
      </w:r>
      <w:r w:rsidRPr="007423A9">
        <w:rPr>
          <w:rFonts w:asciiTheme="minorHAnsi" w:hAnsiTheme="minorHAnsi" w:cstheme="minorHAnsi"/>
        </w:rPr>
        <w:t xml:space="preserve">where the </w:t>
      </w:r>
      <w:r>
        <w:rPr>
          <w:rFonts w:asciiTheme="minorHAnsi" w:hAnsiTheme="minorHAnsi" w:cstheme="minorHAnsi"/>
        </w:rPr>
        <w:t>p</w:t>
      </w:r>
      <w:r w:rsidRPr="007423A9">
        <w:rPr>
          <w:rFonts w:asciiTheme="minorHAnsi" w:hAnsiTheme="minorHAnsi" w:cstheme="minorHAnsi"/>
        </w:rPr>
        <w:t>arallel sessions take place</w:t>
      </w:r>
      <w:r>
        <w:rPr>
          <w:rFonts w:asciiTheme="minorHAnsi" w:hAnsiTheme="minorHAnsi" w:cstheme="minorHAnsi"/>
        </w:rPr>
        <w:t xml:space="preserve"> (breakout room 1, 2, etc.). They work as a separate conference meeting.</w:t>
      </w:r>
    </w:p>
    <w:p w14:paraId="3D8F4516" w14:textId="77777777" w:rsidR="007423A9" w:rsidRPr="007423A9" w:rsidRDefault="007423A9" w:rsidP="007423A9">
      <w:pPr>
        <w:pStyle w:val="Default"/>
        <w:ind w:left="720"/>
        <w:rPr>
          <w:rFonts w:asciiTheme="minorHAnsi" w:hAnsiTheme="minorHAnsi" w:cstheme="minorHAnsi"/>
          <w:b/>
          <w:bCs/>
        </w:rPr>
      </w:pPr>
    </w:p>
    <w:p w14:paraId="5121809A" w14:textId="5878AEE2" w:rsidR="007423A9" w:rsidRPr="007423A9" w:rsidRDefault="007423A9" w:rsidP="007423A9">
      <w:pPr>
        <w:pStyle w:val="ListParagraph"/>
        <w:rPr>
          <w:rFonts w:ascii="Times New Roman" w:eastAsia="Times New Roman" w:hAnsi="Times New Roman" w:cs="Times New Roman"/>
          <w:lang w:eastAsia="en-GB"/>
        </w:rPr>
      </w:pPr>
      <w:r w:rsidRPr="007423A9">
        <w:rPr>
          <w:noProof/>
        </w:rPr>
        <w:drawing>
          <wp:inline distT="0" distB="0" distL="0" distR="0" wp14:anchorId="738BB166" wp14:editId="1EAFAADC">
            <wp:extent cx="4262013" cy="1176793"/>
            <wp:effectExtent l="0" t="0" r="5715" b="4445"/>
            <wp:docPr id="2" name="Picture 2" descr="A picture containing text, device, meter,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evice, meter, gauge&#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b="13924"/>
                    <a:stretch/>
                  </pic:blipFill>
                  <pic:spPr bwMode="auto">
                    <a:xfrm>
                      <a:off x="0" y="0"/>
                      <a:ext cx="4263475" cy="1177197"/>
                    </a:xfrm>
                    <a:prstGeom prst="rect">
                      <a:avLst/>
                    </a:prstGeom>
                    <a:noFill/>
                    <a:ln>
                      <a:noFill/>
                    </a:ln>
                    <a:extLst>
                      <a:ext uri="{53640926-AAD7-44D8-BBD7-CCE9431645EC}">
                        <a14:shadowObscured xmlns:a14="http://schemas.microsoft.com/office/drawing/2010/main"/>
                      </a:ext>
                    </a:extLst>
                  </pic:spPr>
                </pic:pic>
              </a:graphicData>
            </a:graphic>
          </wp:inline>
        </w:drawing>
      </w:r>
    </w:p>
    <w:p w14:paraId="010E7E44" w14:textId="29FD58A3" w:rsidR="007423A9" w:rsidRDefault="007423A9" w:rsidP="007423A9">
      <w:pPr>
        <w:pStyle w:val="Default"/>
        <w:rPr>
          <w:rFonts w:asciiTheme="minorHAnsi" w:hAnsiTheme="minorHAnsi" w:cstheme="minorHAnsi"/>
          <w:b/>
          <w:bCs/>
        </w:rPr>
      </w:pPr>
    </w:p>
    <w:p w14:paraId="2B1FED00" w14:textId="77777777" w:rsidR="007423A9" w:rsidRDefault="007423A9" w:rsidP="007423A9">
      <w:pPr>
        <w:pStyle w:val="Default"/>
        <w:rPr>
          <w:rFonts w:asciiTheme="minorHAnsi" w:hAnsiTheme="minorHAnsi" w:cstheme="minorHAnsi"/>
          <w:b/>
          <w:bCs/>
        </w:rPr>
      </w:pPr>
    </w:p>
    <w:p w14:paraId="143280A8" w14:textId="77777777" w:rsidR="007423A9" w:rsidRDefault="007423A9" w:rsidP="007423A9">
      <w:pPr>
        <w:pStyle w:val="Default"/>
        <w:rPr>
          <w:rFonts w:asciiTheme="minorHAnsi" w:hAnsiTheme="minorHAnsi" w:cstheme="minorHAnsi"/>
          <w:b/>
          <w:bCs/>
        </w:rPr>
      </w:pPr>
    </w:p>
    <w:p w14:paraId="3CCD5271" w14:textId="77777777" w:rsidR="007423A9" w:rsidRDefault="007423A9" w:rsidP="007423A9">
      <w:pPr>
        <w:pStyle w:val="Default"/>
        <w:rPr>
          <w:rFonts w:asciiTheme="minorHAnsi" w:hAnsiTheme="minorHAnsi" w:cstheme="minorHAnsi"/>
          <w:b/>
          <w:bCs/>
        </w:rPr>
      </w:pPr>
    </w:p>
    <w:p w14:paraId="62DFF5F2" w14:textId="77777777" w:rsidR="007423A9" w:rsidRDefault="007423A9" w:rsidP="007423A9">
      <w:pPr>
        <w:pStyle w:val="Default"/>
        <w:rPr>
          <w:rFonts w:asciiTheme="minorHAnsi" w:hAnsiTheme="minorHAnsi" w:cstheme="minorHAnsi"/>
          <w:b/>
          <w:bCs/>
        </w:rPr>
      </w:pPr>
    </w:p>
    <w:p w14:paraId="0C665403" w14:textId="77777777" w:rsidR="007423A9" w:rsidRDefault="007423A9" w:rsidP="007423A9">
      <w:pPr>
        <w:pStyle w:val="Default"/>
        <w:rPr>
          <w:rFonts w:asciiTheme="minorHAnsi" w:hAnsiTheme="minorHAnsi" w:cstheme="minorHAnsi"/>
          <w:b/>
          <w:bCs/>
        </w:rPr>
      </w:pPr>
    </w:p>
    <w:p w14:paraId="11FE2D40" w14:textId="77777777" w:rsidR="007423A9" w:rsidRDefault="007423A9" w:rsidP="007423A9">
      <w:pPr>
        <w:pStyle w:val="Default"/>
        <w:rPr>
          <w:rFonts w:asciiTheme="minorHAnsi" w:hAnsiTheme="minorHAnsi" w:cstheme="minorHAnsi"/>
          <w:b/>
          <w:bCs/>
        </w:rPr>
      </w:pPr>
    </w:p>
    <w:p w14:paraId="1EC268D1" w14:textId="77777777" w:rsidR="007423A9" w:rsidRDefault="007423A9" w:rsidP="007423A9">
      <w:pPr>
        <w:pStyle w:val="Default"/>
        <w:rPr>
          <w:rFonts w:asciiTheme="minorHAnsi" w:hAnsiTheme="minorHAnsi" w:cstheme="minorHAnsi"/>
          <w:b/>
          <w:bCs/>
        </w:rPr>
      </w:pPr>
    </w:p>
    <w:p w14:paraId="4D59DF81" w14:textId="77777777" w:rsidR="007423A9" w:rsidRDefault="007423A9" w:rsidP="007423A9">
      <w:pPr>
        <w:pStyle w:val="Default"/>
        <w:rPr>
          <w:rFonts w:asciiTheme="minorHAnsi" w:hAnsiTheme="minorHAnsi" w:cstheme="minorHAnsi"/>
          <w:b/>
          <w:bCs/>
        </w:rPr>
      </w:pPr>
      <w:r w:rsidRPr="007423A9">
        <w:rPr>
          <w:rFonts w:asciiTheme="minorHAnsi" w:hAnsiTheme="minorHAnsi" w:cstheme="minorHAnsi"/>
          <w:b/>
          <w:bCs/>
        </w:rPr>
        <w:t xml:space="preserve">Once you click on the Breakout Rooms button, you will be able to choose the room you want to join. </w:t>
      </w:r>
    </w:p>
    <w:p w14:paraId="34BFA277" w14:textId="77777777" w:rsidR="007423A9" w:rsidRDefault="007423A9" w:rsidP="007423A9">
      <w:pPr>
        <w:pStyle w:val="Default"/>
        <w:rPr>
          <w:rFonts w:asciiTheme="minorHAnsi" w:hAnsiTheme="minorHAnsi" w:cstheme="minorHAnsi"/>
          <w:b/>
          <w:bCs/>
        </w:rPr>
      </w:pPr>
    </w:p>
    <w:p w14:paraId="773E3BD4" w14:textId="0BE03E38" w:rsidR="007423A9" w:rsidRPr="007423A9" w:rsidRDefault="007423A9" w:rsidP="007423A9">
      <w:pPr>
        <w:pStyle w:val="Default"/>
        <w:rPr>
          <w:rFonts w:asciiTheme="minorHAnsi" w:hAnsiTheme="minorHAnsi" w:cstheme="minorHAnsi"/>
          <w:b/>
          <w:bCs/>
        </w:rPr>
      </w:pPr>
      <w:r w:rsidRPr="007423A9">
        <w:rPr>
          <w:rFonts w:asciiTheme="minorHAnsi" w:hAnsiTheme="minorHAnsi" w:cstheme="minorHAnsi"/>
          <w:b/>
          <w:bCs/>
        </w:rPr>
        <w:t>A new window will pop up, and you hover over with your mouse on the room to find the button to “join”.</w:t>
      </w:r>
    </w:p>
    <w:p w14:paraId="69D01A62" w14:textId="6F91101E" w:rsidR="007423A9" w:rsidRDefault="007423A9" w:rsidP="007423A9">
      <w:pPr>
        <w:pStyle w:val="Default"/>
        <w:rPr>
          <w:rFonts w:asciiTheme="minorHAnsi" w:hAnsiTheme="minorHAnsi" w:cstheme="minorHAnsi"/>
          <w:b/>
          <w:bCs/>
        </w:rPr>
      </w:pPr>
    </w:p>
    <w:p w14:paraId="07E6FFEA" w14:textId="77B57A87" w:rsidR="007423A9" w:rsidRPr="007423A9" w:rsidRDefault="007423A9" w:rsidP="007423A9">
      <w:pPr>
        <w:jc w:val="center"/>
        <w:rPr>
          <w:rFonts w:ascii="Times New Roman" w:eastAsia="Times New Roman" w:hAnsi="Times New Roman" w:cs="Times New Roman"/>
          <w:lang w:eastAsia="en-GB"/>
        </w:rPr>
      </w:pPr>
      <w:r>
        <w:rPr>
          <w:rFonts w:ascii="Times New Roman" w:eastAsia="Times New Roman" w:hAnsi="Times New Roman" w:cs="Times New Roman"/>
          <w:noProof/>
          <w:lang w:eastAsia="en-GB"/>
        </w:rPr>
        <mc:AlternateContent>
          <mc:Choice Requires="wps">
            <w:drawing>
              <wp:anchor distT="0" distB="0" distL="114300" distR="114300" simplePos="0" relativeHeight="251659264" behindDoc="0" locked="0" layoutInCell="1" allowOverlap="1" wp14:anchorId="082A97BD" wp14:editId="38385BEE">
                <wp:simplePos x="0" y="0"/>
                <wp:positionH relativeFrom="column">
                  <wp:posOffset>4110824</wp:posOffset>
                </wp:positionH>
                <wp:positionV relativeFrom="paragraph">
                  <wp:posOffset>-2236</wp:posOffset>
                </wp:positionV>
                <wp:extent cx="1296063" cy="1001864"/>
                <wp:effectExtent l="0" t="0" r="12065" b="14605"/>
                <wp:wrapNone/>
                <wp:docPr id="4" name="Oval 4"/>
                <wp:cNvGraphicFramePr/>
                <a:graphic xmlns:a="http://schemas.openxmlformats.org/drawingml/2006/main">
                  <a:graphicData uri="http://schemas.microsoft.com/office/word/2010/wordprocessingShape">
                    <wps:wsp>
                      <wps:cNvSpPr/>
                      <wps:spPr>
                        <a:xfrm>
                          <a:off x="0" y="0"/>
                          <a:ext cx="1296063" cy="100186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065E64" id="Oval 4" o:spid="_x0000_s1026" style="position:absolute;margin-left:323.7pt;margin-top:-.2pt;width:102.05pt;height:78.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" filled="f" strokecolor="red" strokeweight="1pt">
                <v:stroke joinstyle="miter"/>
              </v:oval>
            </w:pict>
          </mc:Fallback>
        </mc:AlternateContent>
      </w:r>
      <w:r w:rsidRPr="007423A9">
        <w:rPr>
          <w:rFonts w:ascii="Times New Roman" w:eastAsia="Times New Roman" w:hAnsi="Times New Roman" w:cs="Times New Roman"/>
          <w:lang w:eastAsia="en-GB"/>
        </w:rPr>
        <w:fldChar w:fldCharType="begin"/>
      </w:r>
      <w:r w:rsidRPr="007423A9">
        <w:rPr>
          <w:rFonts w:ascii="Times New Roman" w:eastAsia="Times New Roman" w:hAnsi="Times New Roman" w:cs="Times New Roman"/>
          <w:lang w:eastAsia="en-GB"/>
        </w:rPr>
        <w:instrText xml:space="preserve"> INCLUDEPICTURE "https://harvard.service-now.com/sys_attachment.do?sys_id=cdfc84821bb82850351ceb9bbc4bcb00" \* MERGEFORMATINET </w:instrText>
      </w:r>
      <w:r w:rsidRPr="007423A9">
        <w:rPr>
          <w:rFonts w:ascii="Times New Roman" w:eastAsia="Times New Roman" w:hAnsi="Times New Roman" w:cs="Times New Roman"/>
          <w:lang w:eastAsia="en-GB"/>
        </w:rPr>
        <w:fldChar w:fldCharType="separate"/>
      </w:r>
      <w:r w:rsidRPr="007423A9">
        <w:rPr>
          <w:rFonts w:ascii="Times New Roman" w:eastAsia="Times New Roman" w:hAnsi="Times New Roman" w:cs="Times New Roman"/>
          <w:noProof/>
          <w:lang w:eastAsia="en-GB"/>
        </w:rPr>
        <w:drawing>
          <wp:inline distT="0" distB="0" distL="0" distR="0" wp14:anchorId="3FFA7F00" wp14:editId="2FCE296F">
            <wp:extent cx="4484095" cy="2250219"/>
            <wp:effectExtent l="0" t="0" r="0" b="0"/>
            <wp:docPr id="3" name="Picture 3" descr="Use breakout rooms in Zoom - IT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 breakout rooms in Zoom - IT Help"/>
                    <pic:cNvPicPr>
                      <a:picLocks noChangeAspect="1" noChangeArrowheads="1"/>
                    </pic:cNvPicPr>
                  </pic:nvPicPr>
                  <pic:blipFill rotWithShape="1">
                    <a:blip r:embed="rId9">
                      <a:extLst>
                        <a:ext uri="{28A0092B-C50C-407E-A947-70E740481C1C}">
                          <a14:useLocalDpi xmlns:a14="http://schemas.microsoft.com/office/drawing/2010/main" val="0"/>
                        </a:ext>
                      </a:extLst>
                    </a:blip>
                    <a:srcRect b="15888"/>
                    <a:stretch/>
                  </pic:blipFill>
                  <pic:spPr bwMode="auto">
                    <a:xfrm>
                      <a:off x="0" y="0"/>
                      <a:ext cx="4484536" cy="2250440"/>
                    </a:xfrm>
                    <a:prstGeom prst="rect">
                      <a:avLst/>
                    </a:prstGeom>
                    <a:noFill/>
                    <a:ln>
                      <a:noFill/>
                    </a:ln>
                    <a:extLst>
                      <a:ext uri="{53640926-AAD7-44D8-BBD7-CCE9431645EC}">
                        <a14:shadowObscured xmlns:a14="http://schemas.microsoft.com/office/drawing/2010/main"/>
                      </a:ext>
                    </a:extLst>
                  </pic:spPr>
                </pic:pic>
              </a:graphicData>
            </a:graphic>
          </wp:inline>
        </w:drawing>
      </w:r>
      <w:r w:rsidRPr="007423A9">
        <w:rPr>
          <w:rFonts w:ascii="Times New Roman" w:eastAsia="Times New Roman" w:hAnsi="Times New Roman" w:cs="Times New Roman"/>
          <w:lang w:eastAsia="en-GB"/>
        </w:rPr>
        <w:fldChar w:fldCharType="end"/>
      </w:r>
    </w:p>
    <w:p w14:paraId="2B244C08" w14:textId="77777777" w:rsidR="007423A9" w:rsidRPr="007423A9" w:rsidRDefault="007423A9" w:rsidP="007423A9">
      <w:pPr>
        <w:pStyle w:val="Default"/>
        <w:rPr>
          <w:rFonts w:asciiTheme="minorHAnsi" w:hAnsiTheme="minorHAnsi" w:cstheme="minorHAnsi"/>
        </w:rPr>
      </w:pPr>
    </w:p>
    <w:p w14:paraId="35DF9BA5" w14:textId="660BB735" w:rsidR="007423A9" w:rsidRDefault="007423A9" w:rsidP="007423A9">
      <w:pPr>
        <w:pStyle w:val="Default"/>
        <w:rPr>
          <w:rFonts w:asciiTheme="minorHAnsi" w:hAnsiTheme="minorHAnsi" w:cstheme="minorHAnsi"/>
          <w:b/>
          <w:bCs/>
        </w:rPr>
      </w:pPr>
      <w:r>
        <w:rPr>
          <w:rFonts w:asciiTheme="minorHAnsi" w:hAnsiTheme="minorHAnsi" w:cstheme="minorHAnsi"/>
          <w:b/>
          <w:bCs/>
        </w:rPr>
        <w:t>Each separate room works as a unique conference meeting.</w:t>
      </w:r>
    </w:p>
    <w:p w14:paraId="6A8063C3" w14:textId="5A80252D" w:rsidR="007423A9" w:rsidRDefault="007423A9" w:rsidP="007423A9">
      <w:pPr>
        <w:pStyle w:val="Default"/>
        <w:rPr>
          <w:rFonts w:asciiTheme="minorHAnsi" w:hAnsiTheme="minorHAnsi" w:cstheme="minorHAnsi"/>
          <w:b/>
          <w:bCs/>
        </w:rPr>
      </w:pPr>
    </w:p>
    <w:p w14:paraId="011F1A6D" w14:textId="77777777" w:rsidR="007423A9" w:rsidRDefault="007423A9" w:rsidP="007423A9">
      <w:pPr>
        <w:pStyle w:val="Default"/>
        <w:rPr>
          <w:rFonts w:asciiTheme="minorHAnsi" w:hAnsiTheme="minorHAnsi" w:cstheme="minorHAnsi"/>
          <w:b/>
          <w:bCs/>
        </w:rPr>
      </w:pPr>
    </w:p>
    <w:p w14:paraId="13808FE8" w14:textId="04B8B7E5" w:rsidR="007423A9" w:rsidRPr="007423A9" w:rsidRDefault="007423A9" w:rsidP="007423A9">
      <w:pPr>
        <w:pStyle w:val="Default"/>
        <w:numPr>
          <w:ilvl w:val="0"/>
          <w:numId w:val="2"/>
        </w:numPr>
        <w:rPr>
          <w:rFonts w:asciiTheme="minorHAnsi" w:hAnsiTheme="minorHAnsi" w:cstheme="minorHAnsi"/>
          <w:b/>
          <w:bCs/>
        </w:rPr>
      </w:pPr>
      <w:r>
        <w:rPr>
          <w:rFonts w:asciiTheme="minorHAnsi" w:hAnsiTheme="minorHAnsi" w:cstheme="minorHAnsi"/>
        </w:rPr>
        <w:t>W</w:t>
      </w:r>
      <w:r w:rsidRPr="007423A9">
        <w:rPr>
          <w:rFonts w:asciiTheme="minorHAnsi" w:hAnsiTheme="minorHAnsi" w:cstheme="minorHAnsi"/>
        </w:rPr>
        <w:t xml:space="preserve">hen you leave a Breakout Room, you return to the </w:t>
      </w:r>
      <w:r>
        <w:rPr>
          <w:rFonts w:asciiTheme="minorHAnsi" w:hAnsiTheme="minorHAnsi" w:cstheme="minorHAnsi"/>
        </w:rPr>
        <w:t>main session</w:t>
      </w:r>
      <w:r w:rsidRPr="007423A9">
        <w:rPr>
          <w:rFonts w:asciiTheme="minorHAnsi" w:hAnsiTheme="minorHAnsi" w:cstheme="minorHAnsi"/>
        </w:rPr>
        <w:t xml:space="preserve">. If you forget to do so, the host will close the session and bring you back automatically to the </w:t>
      </w:r>
      <w:r>
        <w:rPr>
          <w:rFonts w:asciiTheme="minorHAnsi" w:hAnsiTheme="minorHAnsi" w:cstheme="minorHAnsi"/>
        </w:rPr>
        <w:t>main session (“hall”)</w:t>
      </w:r>
      <w:r w:rsidRPr="007423A9">
        <w:rPr>
          <w:rFonts w:asciiTheme="minorHAnsi" w:hAnsiTheme="minorHAnsi" w:cstheme="minorHAnsi"/>
        </w:rPr>
        <w:t xml:space="preserve"> after 60 seconds.</w:t>
      </w:r>
    </w:p>
    <w:p w14:paraId="461D8369" w14:textId="77777777" w:rsidR="007423A9" w:rsidRPr="007423A9" w:rsidRDefault="007423A9" w:rsidP="007423A9">
      <w:pPr>
        <w:pStyle w:val="Default"/>
        <w:rPr>
          <w:rFonts w:asciiTheme="minorHAnsi" w:hAnsiTheme="minorHAnsi" w:cstheme="minorHAnsi"/>
        </w:rPr>
      </w:pPr>
    </w:p>
    <w:p w14:paraId="75471B99" w14:textId="77777777" w:rsidR="007423A9" w:rsidRPr="007423A9" w:rsidRDefault="007423A9" w:rsidP="007423A9">
      <w:pPr>
        <w:pStyle w:val="Default"/>
        <w:pageBreakBefore/>
        <w:rPr>
          <w:rFonts w:asciiTheme="minorHAnsi" w:hAnsiTheme="minorHAnsi" w:cstheme="minorHAnsi"/>
        </w:rPr>
      </w:pPr>
      <w:r w:rsidRPr="007423A9">
        <w:rPr>
          <w:rFonts w:asciiTheme="minorHAnsi" w:hAnsiTheme="minorHAnsi" w:cstheme="minorHAnsi"/>
          <w:b/>
          <w:bCs/>
        </w:rPr>
        <w:lastRenderedPageBreak/>
        <w:t xml:space="preserve">Main Hall </w:t>
      </w:r>
    </w:p>
    <w:p w14:paraId="43FAAF39" w14:textId="77777777" w:rsidR="007423A9" w:rsidRPr="007423A9" w:rsidRDefault="007423A9" w:rsidP="007423A9">
      <w:pPr>
        <w:pStyle w:val="Default"/>
        <w:rPr>
          <w:rFonts w:asciiTheme="minorHAnsi" w:hAnsiTheme="minorHAnsi" w:cstheme="minorHAnsi"/>
        </w:rPr>
      </w:pPr>
      <w:r w:rsidRPr="007423A9">
        <w:rPr>
          <w:rFonts w:asciiTheme="minorHAnsi" w:hAnsiTheme="minorHAnsi" w:cstheme="minorHAnsi"/>
        </w:rPr>
        <w:t xml:space="preserve">When you enter the Conference, you are brought to the Main Hall, which looks like this: </w:t>
      </w:r>
    </w:p>
    <w:p w14:paraId="0320F441" w14:textId="77777777" w:rsidR="007423A9" w:rsidRPr="007423A9" w:rsidRDefault="007423A9" w:rsidP="007423A9">
      <w:pPr>
        <w:pStyle w:val="Default"/>
        <w:rPr>
          <w:rFonts w:asciiTheme="minorHAnsi" w:hAnsiTheme="minorHAnsi" w:cstheme="minorHAnsi"/>
        </w:rPr>
      </w:pPr>
      <w:r w:rsidRPr="007423A9">
        <w:rPr>
          <w:rFonts w:asciiTheme="minorHAnsi" w:hAnsiTheme="minorHAnsi" w:cstheme="minorHAnsi"/>
        </w:rPr>
        <w:t xml:space="preserve">To access the five Breakout Rooms, </w:t>
      </w:r>
      <w:proofErr w:type="spellStart"/>
      <w:r w:rsidRPr="007423A9">
        <w:rPr>
          <w:rFonts w:asciiTheme="minorHAnsi" w:hAnsiTheme="minorHAnsi" w:cstheme="minorHAnsi"/>
        </w:rPr>
        <w:t>c_l_i_c_k</w:t>
      </w:r>
      <w:proofErr w:type="spellEnd"/>
      <w:r w:rsidRPr="007423A9">
        <w:rPr>
          <w:rFonts w:asciiTheme="minorHAnsi" w:hAnsiTheme="minorHAnsi" w:cstheme="minorHAnsi"/>
        </w:rPr>
        <w:t>_ _</w:t>
      </w:r>
      <w:proofErr w:type="spellStart"/>
      <w:r w:rsidRPr="007423A9">
        <w:rPr>
          <w:rFonts w:asciiTheme="minorHAnsi" w:hAnsiTheme="minorHAnsi" w:cstheme="minorHAnsi"/>
        </w:rPr>
        <w:t>t_h_e</w:t>
      </w:r>
      <w:proofErr w:type="spellEnd"/>
      <w:r w:rsidRPr="007423A9">
        <w:rPr>
          <w:rFonts w:asciiTheme="minorHAnsi" w:hAnsiTheme="minorHAnsi" w:cstheme="minorHAnsi"/>
        </w:rPr>
        <w:t>_ _</w:t>
      </w:r>
      <w:proofErr w:type="spellStart"/>
      <w:r w:rsidRPr="007423A9">
        <w:rPr>
          <w:rFonts w:asciiTheme="minorHAnsi" w:hAnsiTheme="minorHAnsi" w:cstheme="minorHAnsi"/>
        </w:rPr>
        <w:t>b_u_t_t_o_n</w:t>
      </w:r>
      <w:proofErr w:type="spellEnd"/>
      <w:r w:rsidRPr="007423A9">
        <w:rPr>
          <w:rFonts w:asciiTheme="minorHAnsi" w:hAnsiTheme="minorHAnsi" w:cstheme="minorHAnsi"/>
        </w:rPr>
        <w:t xml:space="preserve">_ </w:t>
      </w:r>
      <w:proofErr w:type="gramStart"/>
      <w:r w:rsidRPr="007423A9">
        <w:rPr>
          <w:rFonts w:asciiTheme="minorHAnsi" w:hAnsiTheme="minorHAnsi" w:cstheme="minorHAnsi"/>
        </w:rPr>
        <w:t>_“</w:t>
      </w:r>
      <w:proofErr w:type="gramEnd"/>
      <w:r w:rsidRPr="007423A9">
        <w:rPr>
          <w:rFonts w:asciiTheme="minorHAnsi" w:hAnsiTheme="minorHAnsi" w:cstheme="minorHAnsi"/>
        </w:rPr>
        <w:t>Breakout Rooms” _</w:t>
      </w:r>
      <w:proofErr w:type="spellStart"/>
      <w:r w:rsidRPr="007423A9">
        <w:rPr>
          <w:rFonts w:asciiTheme="minorHAnsi" w:hAnsiTheme="minorHAnsi" w:cstheme="minorHAnsi"/>
        </w:rPr>
        <w:t>a_s</w:t>
      </w:r>
      <w:proofErr w:type="spellEnd"/>
      <w:r w:rsidRPr="007423A9">
        <w:rPr>
          <w:rFonts w:asciiTheme="minorHAnsi" w:hAnsiTheme="minorHAnsi" w:cstheme="minorHAnsi"/>
        </w:rPr>
        <w:t>_ _</w:t>
      </w:r>
      <w:proofErr w:type="spellStart"/>
      <w:r w:rsidRPr="007423A9">
        <w:rPr>
          <w:rFonts w:asciiTheme="minorHAnsi" w:hAnsiTheme="minorHAnsi" w:cstheme="minorHAnsi"/>
        </w:rPr>
        <w:t>i_n_d_i_c_a_t_e_d</w:t>
      </w:r>
      <w:proofErr w:type="spellEnd"/>
      <w:r w:rsidRPr="007423A9">
        <w:rPr>
          <w:rFonts w:asciiTheme="minorHAnsi" w:hAnsiTheme="minorHAnsi" w:cstheme="minorHAnsi"/>
        </w:rPr>
        <w:t>_ _</w:t>
      </w:r>
      <w:proofErr w:type="spellStart"/>
      <w:r w:rsidRPr="007423A9">
        <w:rPr>
          <w:rFonts w:asciiTheme="minorHAnsi" w:hAnsiTheme="minorHAnsi" w:cstheme="minorHAnsi"/>
        </w:rPr>
        <w:t>i_n</w:t>
      </w:r>
      <w:proofErr w:type="spellEnd"/>
      <w:r w:rsidRPr="007423A9">
        <w:rPr>
          <w:rFonts w:asciiTheme="minorHAnsi" w:hAnsiTheme="minorHAnsi" w:cstheme="minorHAnsi"/>
        </w:rPr>
        <w:t xml:space="preserve">_ _the picture. </w:t>
      </w:r>
    </w:p>
    <w:p w14:paraId="22470D39" w14:textId="77777777" w:rsidR="007423A9" w:rsidRPr="007423A9" w:rsidRDefault="007423A9" w:rsidP="007423A9">
      <w:pPr>
        <w:pStyle w:val="Default"/>
        <w:rPr>
          <w:rFonts w:asciiTheme="minorHAnsi" w:hAnsiTheme="minorHAnsi" w:cstheme="minorHAnsi"/>
        </w:rPr>
      </w:pPr>
      <w:r w:rsidRPr="007423A9">
        <w:rPr>
          <w:rFonts w:asciiTheme="minorHAnsi" w:hAnsiTheme="minorHAnsi" w:cstheme="minorHAnsi"/>
          <w:b/>
          <w:bCs/>
        </w:rPr>
        <w:t xml:space="preserve">Breakout Rooms </w:t>
      </w:r>
    </w:p>
    <w:p w14:paraId="1AD3129D" w14:textId="77777777" w:rsidR="007423A9" w:rsidRPr="007423A9" w:rsidRDefault="007423A9" w:rsidP="007423A9">
      <w:pPr>
        <w:pStyle w:val="Default"/>
        <w:rPr>
          <w:rFonts w:asciiTheme="minorHAnsi" w:hAnsiTheme="minorHAnsi" w:cstheme="minorHAnsi"/>
        </w:rPr>
      </w:pPr>
      <w:r w:rsidRPr="007423A9">
        <w:rPr>
          <w:rFonts w:asciiTheme="minorHAnsi" w:hAnsiTheme="minorHAnsi" w:cstheme="minorHAnsi"/>
        </w:rPr>
        <w:t xml:space="preserve">This is what you see after clicking the button: </w:t>
      </w:r>
    </w:p>
    <w:p w14:paraId="2E7DBF6B" w14:textId="77777777" w:rsidR="007423A9" w:rsidRPr="007423A9" w:rsidRDefault="007423A9" w:rsidP="007423A9">
      <w:pPr>
        <w:pStyle w:val="Default"/>
        <w:rPr>
          <w:rFonts w:asciiTheme="minorHAnsi" w:hAnsiTheme="minorHAnsi" w:cstheme="minorHAnsi"/>
        </w:rPr>
      </w:pPr>
      <w:r w:rsidRPr="007423A9">
        <w:rPr>
          <w:rFonts w:asciiTheme="minorHAnsi" w:hAnsiTheme="minorHAnsi" w:cstheme="minorHAnsi"/>
        </w:rPr>
        <w:t xml:space="preserve">At the end of each session, you can return to the Main Hall. If you forget to do so, the host will close the session and bring you back automatically to the Main Hall after 60 seconds. </w:t>
      </w:r>
    </w:p>
    <w:p w14:paraId="30519E89" w14:textId="7506355B" w:rsidR="007423A9" w:rsidRPr="007423A9" w:rsidRDefault="007423A9" w:rsidP="007423A9">
      <w:pPr>
        <w:rPr>
          <w:rFonts w:cstheme="minorHAnsi"/>
        </w:rPr>
      </w:pPr>
    </w:p>
    <w:sectPr w:rsidR="007423A9" w:rsidRPr="007423A9" w:rsidSect="007423A9">
      <w:pgSz w:w="11906" w:h="16838"/>
      <w:pgMar w:top="567"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ACF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03FA9"/>
    <w:multiLevelType w:val="hybridMultilevel"/>
    <w:tmpl w:val="F2461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A8033E"/>
    <w:multiLevelType w:val="hybridMultilevel"/>
    <w:tmpl w:val="594088C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A9"/>
    <w:rsid w:val="00742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057D5"/>
  <w15:chartTrackingRefBased/>
  <w15:docId w15:val="{BF5F3264-A86C-9A41-8423-D4B757DC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23A9"/>
    <w:pPr>
      <w:autoSpaceDE w:val="0"/>
      <w:autoSpaceDN w:val="0"/>
      <w:adjustRightInd w:val="0"/>
    </w:pPr>
    <w:rPr>
      <w:rFonts w:ascii="Verdana" w:hAnsi="Verdana" w:cs="Verdana"/>
      <w:color w:val="000000"/>
    </w:rPr>
  </w:style>
  <w:style w:type="character" w:styleId="Hyperlink">
    <w:name w:val="Hyperlink"/>
    <w:basedOn w:val="DefaultParagraphFont"/>
    <w:uiPriority w:val="99"/>
    <w:unhideWhenUsed/>
    <w:rsid w:val="007423A9"/>
    <w:rPr>
      <w:color w:val="0563C1" w:themeColor="hyperlink"/>
      <w:u w:val="single"/>
    </w:rPr>
  </w:style>
  <w:style w:type="character" w:styleId="UnresolvedMention">
    <w:name w:val="Unresolved Mention"/>
    <w:basedOn w:val="DefaultParagraphFont"/>
    <w:uiPriority w:val="99"/>
    <w:semiHidden/>
    <w:unhideWhenUsed/>
    <w:rsid w:val="007423A9"/>
    <w:rPr>
      <w:color w:val="605E5C"/>
      <w:shd w:val="clear" w:color="auto" w:fill="E1DFDD"/>
    </w:rPr>
  </w:style>
  <w:style w:type="paragraph" w:styleId="ListParagraph">
    <w:name w:val="List Paragraph"/>
    <w:basedOn w:val="Normal"/>
    <w:uiPriority w:val="34"/>
    <w:qFormat/>
    <w:rsid w:val="00742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899519">
      <w:bodyDiv w:val="1"/>
      <w:marLeft w:val="0"/>
      <w:marRight w:val="0"/>
      <w:marTop w:val="0"/>
      <w:marBottom w:val="0"/>
      <w:divBdr>
        <w:top w:val="none" w:sz="0" w:space="0" w:color="auto"/>
        <w:left w:val="none" w:sz="0" w:space="0" w:color="auto"/>
        <w:bottom w:val="none" w:sz="0" w:space="0" w:color="auto"/>
        <w:right w:val="none" w:sz="0" w:space="0" w:color="auto"/>
      </w:divBdr>
    </w:div>
    <w:div w:id="1071582249">
      <w:bodyDiv w:val="1"/>
      <w:marLeft w:val="0"/>
      <w:marRight w:val="0"/>
      <w:marTop w:val="0"/>
      <w:marBottom w:val="0"/>
      <w:divBdr>
        <w:top w:val="none" w:sz="0" w:space="0" w:color="auto"/>
        <w:left w:val="none" w:sz="0" w:space="0" w:color="auto"/>
        <w:bottom w:val="none" w:sz="0" w:space="0" w:color="auto"/>
        <w:right w:val="none" w:sz="0" w:space="0" w:color="auto"/>
      </w:divBdr>
    </w:div>
    <w:div w:id="1265650658">
      <w:bodyDiv w:val="1"/>
      <w:marLeft w:val="0"/>
      <w:marRight w:val="0"/>
      <w:marTop w:val="0"/>
      <w:marBottom w:val="0"/>
      <w:divBdr>
        <w:top w:val="none" w:sz="0" w:space="0" w:color="auto"/>
        <w:left w:val="none" w:sz="0" w:space="0" w:color="auto"/>
        <w:bottom w:val="none" w:sz="0" w:space="0" w:color="auto"/>
        <w:right w:val="none" w:sz="0" w:space="0" w:color="auto"/>
      </w:divBdr>
    </w:div>
    <w:div w:id="1491872333">
      <w:bodyDiv w:val="1"/>
      <w:marLeft w:val="0"/>
      <w:marRight w:val="0"/>
      <w:marTop w:val="0"/>
      <w:marBottom w:val="0"/>
      <w:divBdr>
        <w:top w:val="none" w:sz="0" w:space="0" w:color="auto"/>
        <w:left w:val="none" w:sz="0" w:space="0" w:color="auto"/>
        <w:bottom w:val="none" w:sz="0" w:space="0" w:color="auto"/>
        <w:right w:val="none" w:sz="0" w:space="0" w:color="auto"/>
      </w:divBdr>
    </w:div>
    <w:div w:id="154594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support.zoom.us/hc/en-us/articles/206618765-Zoom-Video-Tutorials?flash_digest=a38b6c7ba038561ff1732d3f71104fe559b788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download"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375</Words>
  <Characters>2144</Characters>
  <Application>Microsoft Office Word</Application>
  <DocSecurity>0</DocSecurity>
  <Lines>17</Lines>
  <Paragraphs>5</Paragraphs>
  <ScaleCrop>false</ScaleCrop>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Guizzo</dc:creator>
  <cp:keywords/>
  <dc:description/>
  <cp:lastModifiedBy>Danielle Guizzo</cp:lastModifiedBy>
  <cp:revision>1</cp:revision>
  <dcterms:created xsi:type="dcterms:W3CDTF">2021-06-24T10:56:00Z</dcterms:created>
  <dcterms:modified xsi:type="dcterms:W3CDTF">2021-06-24T11:12:00Z</dcterms:modified>
</cp:coreProperties>
</file>